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BC95D7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F312C7" w:rsidRPr="00F312C7">
        <w:t xml:space="preserve">NR </w:t>
      </w:r>
      <w:proofErr w:type="spellStart"/>
      <w:r w:rsidR="00F312C7" w:rsidRPr="00F312C7">
        <w:t>AdHoc</w:t>
      </w:r>
      <w:proofErr w:type="spellEnd"/>
      <w:r w:rsidR="00F312C7" w:rsidRPr="00F312C7">
        <w:t xml:space="preserve"> 1801</w:t>
      </w:r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56354">
        <w:rPr>
          <w:szCs w:val="24"/>
        </w:rPr>
        <w:t>0</w:t>
      </w:r>
      <w:r w:rsidR="00474BFA">
        <w:rPr>
          <w:szCs w:val="24"/>
        </w:rPr>
        <w:t>505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  <w:bookmarkStart w:id="0" w:name="_GoBack"/>
      <w:bookmarkEnd w:id="0"/>
    </w:p>
    <w:p w14:paraId="4A4F422A" w14:textId="2003496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F00CF2">
        <w:rPr>
          <w:sz w:val="22"/>
          <w:szCs w:val="22"/>
          <w:lang w:val="en-US"/>
        </w:rPr>
        <w:t>23.1</w:t>
      </w:r>
    </w:p>
    <w:p w14:paraId="5DAA27F0" w14:textId="1ADFAFF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A751E">
        <w:rPr>
          <w:sz w:val="22"/>
          <w:szCs w:val="22"/>
        </w:rPr>
        <w:t>, KT</w:t>
      </w:r>
      <w:r w:rsidR="00656354">
        <w:rPr>
          <w:sz w:val="22"/>
          <w:szCs w:val="22"/>
        </w:rPr>
        <w:t>, Vodafone</w:t>
      </w:r>
    </w:p>
    <w:p w14:paraId="63CB047E" w14:textId="1B77E0D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0CF2">
        <w:rPr>
          <w:sz w:val="22"/>
          <w:szCs w:val="22"/>
        </w:rPr>
        <w:t>Time plan for WI on separation of CP and UP for split option 2</w:t>
      </w:r>
      <w:r w:rsidR="00DA01B6">
        <w:rPr>
          <w:sz w:val="22"/>
          <w:szCs w:val="22"/>
        </w:rPr>
        <w:t xml:space="preserve"> </w:t>
      </w:r>
    </w:p>
    <w:p w14:paraId="7E783B99" w14:textId="484058A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5205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49571044" w:rsidR="00345333" w:rsidRDefault="00D85205" w:rsidP="006E247A">
      <w:r>
        <w:t>At the RAN plenary meeting #78 a new RAN3 work item (WI) entitled “</w:t>
      </w:r>
      <w:r w:rsidRPr="00D85205">
        <w:t>separation of CP and UP for split option 2</w:t>
      </w:r>
      <w:r>
        <w:t>” has been approved</w:t>
      </w:r>
      <w:r w:rsidR="002203FF">
        <w:t xml:space="preserve"> [1]</w:t>
      </w:r>
      <w:r>
        <w:t xml:space="preserve">. </w:t>
      </w:r>
      <w:r w:rsidR="00532E4D">
        <w:t>The objectives of the WI are reported in the following:</w:t>
      </w:r>
    </w:p>
    <w:p w14:paraId="6E403F74" w14:textId="77777777" w:rsidR="00532E4D" w:rsidRPr="00532E4D" w:rsidRDefault="00532E4D" w:rsidP="006E247A">
      <w:pPr>
        <w:rPr>
          <w:rFonts w:eastAsia="MS Mincho"/>
          <w:bCs/>
          <w:i/>
          <w:lang w:eastAsia="ja-JP"/>
        </w:rPr>
      </w:pPr>
      <w:r w:rsidRPr="00532E4D">
        <w:rPr>
          <w:bCs/>
          <w:i/>
        </w:rPr>
        <w:t>The objective of this w</w:t>
      </w:r>
      <w:r w:rsidRPr="00532E4D">
        <w:rPr>
          <w:rFonts w:eastAsia="MS Mincho"/>
          <w:bCs/>
          <w:i/>
          <w:lang w:eastAsia="ja-JP"/>
        </w:rPr>
        <w:t>ork</w:t>
      </w:r>
      <w:r w:rsidRPr="00532E4D">
        <w:rPr>
          <w:bCs/>
          <w:i/>
        </w:rPr>
        <w:t xml:space="preserve"> item is to continue </w:t>
      </w:r>
      <w:r w:rsidRPr="00532E4D">
        <w:rPr>
          <w:rFonts w:eastAsia="MS Mincho" w:hint="eastAsia"/>
          <w:bCs/>
          <w:i/>
          <w:lang w:eastAsia="ja-JP"/>
        </w:rPr>
        <w:t xml:space="preserve">and complete the </w:t>
      </w:r>
      <w:r w:rsidRPr="00532E4D">
        <w:rPr>
          <w:rFonts w:eastAsia="MS Mincho"/>
          <w:bCs/>
          <w:i/>
          <w:lang w:eastAsia="ja-JP"/>
        </w:rPr>
        <w:t xml:space="preserve">specification of the E1 interface between CU-CP and CU-UP for NR split option 2, for </w:t>
      </w:r>
      <w:proofErr w:type="spellStart"/>
      <w:r w:rsidRPr="00532E4D">
        <w:rPr>
          <w:rFonts w:eastAsia="MS Mincho"/>
          <w:bCs/>
          <w:i/>
          <w:lang w:eastAsia="ja-JP"/>
        </w:rPr>
        <w:t>gNB</w:t>
      </w:r>
      <w:proofErr w:type="spellEnd"/>
      <w:r w:rsidRPr="00532E4D">
        <w:rPr>
          <w:rFonts w:eastAsia="MS Mincho"/>
          <w:bCs/>
          <w:i/>
          <w:lang w:eastAsia="ja-JP"/>
        </w:rPr>
        <w:t xml:space="preserve"> and </w:t>
      </w:r>
      <w:proofErr w:type="spellStart"/>
      <w:r w:rsidRPr="00532E4D">
        <w:rPr>
          <w:rFonts w:eastAsia="MS Mincho"/>
          <w:bCs/>
          <w:i/>
          <w:lang w:eastAsia="ja-JP"/>
        </w:rPr>
        <w:t>en-gNB</w:t>
      </w:r>
      <w:proofErr w:type="spellEnd"/>
      <w:r w:rsidRPr="00532E4D">
        <w:rPr>
          <w:rFonts w:eastAsia="MS Mincho" w:hint="eastAsia"/>
          <w:bCs/>
          <w:i/>
          <w:lang w:eastAsia="ja-JP"/>
        </w:rPr>
        <w:t xml:space="preserve">. </w:t>
      </w:r>
      <w:r w:rsidRPr="00532E4D">
        <w:rPr>
          <w:rFonts w:eastAsia="MS Mincho"/>
          <w:bCs/>
          <w:i/>
          <w:lang w:eastAsia="ja-JP"/>
        </w:rPr>
        <w:t>This includes the following items:</w:t>
      </w:r>
    </w:p>
    <w:p w14:paraId="31CF498A" w14:textId="77777777" w:rsidR="00532E4D" w:rsidRPr="00532E4D" w:rsidRDefault="00532E4D" w:rsidP="004A13CE">
      <w:pPr>
        <w:numPr>
          <w:ilvl w:val="0"/>
          <w:numId w:val="10"/>
        </w:numPr>
        <w:rPr>
          <w:rFonts w:eastAsia="MS Mincho"/>
          <w:bCs/>
          <w:i/>
          <w:lang w:eastAsia="ja-JP"/>
        </w:rPr>
      </w:pPr>
      <w:r w:rsidRPr="00532E4D">
        <w:rPr>
          <w:rFonts w:eastAsia="MS Mincho"/>
          <w:bCs/>
          <w:i/>
          <w:lang w:eastAsia="ja-JP"/>
        </w:rPr>
        <w:t xml:space="preserve">Specification of the E1 general principles, functions, and procedures. </w:t>
      </w:r>
    </w:p>
    <w:p w14:paraId="78450B78" w14:textId="77777777" w:rsidR="00532E4D" w:rsidRPr="00532E4D" w:rsidRDefault="00532E4D" w:rsidP="004A13CE">
      <w:pPr>
        <w:numPr>
          <w:ilvl w:val="0"/>
          <w:numId w:val="10"/>
        </w:numPr>
        <w:rPr>
          <w:rFonts w:eastAsia="MS Mincho"/>
          <w:bCs/>
          <w:i/>
          <w:lang w:eastAsia="ja-JP"/>
        </w:rPr>
      </w:pPr>
      <w:r w:rsidRPr="00532E4D">
        <w:rPr>
          <w:rFonts w:eastAsia="MS Mincho"/>
          <w:bCs/>
          <w:i/>
          <w:lang w:eastAsia="ja-JP"/>
        </w:rPr>
        <w:t>Specification of the E1 signalling transport. The E1 signalling transport allows the exchange of control information between CU-CP and CU-UP and it is based on the use of an appropriate TNL e.g. the SCTP/IP protocol stack.</w:t>
      </w:r>
    </w:p>
    <w:p w14:paraId="0BD600B8" w14:textId="77777777" w:rsidR="00532E4D" w:rsidRPr="00532E4D" w:rsidRDefault="00532E4D" w:rsidP="004A13CE">
      <w:pPr>
        <w:numPr>
          <w:ilvl w:val="0"/>
          <w:numId w:val="10"/>
        </w:numPr>
        <w:rPr>
          <w:rFonts w:eastAsia="MS Mincho"/>
          <w:bCs/>
          <w:i/>
          <w:lang w:eastAsia="ja-JP"/>
        </w:rPr>
      </w:pPr>
      <w:r w:rsidRPr="00532E4D">
        <w:rPr>
          <w:rFonts w:eastAsia="MS Mincho"/>
          <w:bCs/>
          <w:i/>
          <w:lang w:eastAsia="ja-JP"/>
        </w:rPr>
        <w:t xml:space="preserve">Specification of the E1 application protocol (E1AP). The E1AP includes the stage-3 description of the E1 elementary procedures and messages, and it also includes the tabular description as well as the ASN.1 coding for the messages. </w:t>
      </w:r>
    </w:p>
    <w:p w14:paraId="2C17EF26" w14:textId="1C61137A" w:rsidR="00532E4D" w:rsidRDefault="00752127" w:rsidP="006E247A">
      <w:r>
        <w:t xml:space="preserve">TSG RAN provided the following </w:t>
      </w:r>
      <w:r w:rsidR="006E247A">
        <w:t>guidance for the organization of the work:</w:t>
      </w:r>
    </w:p>
    <w:p w14:paraId="588A8A68" w14:textId="7FAAA286" w:rsidR="006E247A" w:rsidRPr="006E247A" w:rsidRDefault="006E247A" w:rsidP="004A13CE">
      <w:pPr>
        <w:pStyle w:val="B1"/>
        <w:numPr>
          <w:ilvl w:val="0"/>
          <w:numId w:val="11"/>
        </w:numPr>
        <w:jc w:val="both"/>
        <w:rPr>
          <w:i/>
          <w:lang w:eastAsia="ja-JP"/>
        </w:rPr>
      </w:pPr>
      <w:r w:rsidRPr="006E247A">
        <w:rPr>
          <w:i/>
          <w:lang w:eastAsia="ja-JP"/>
        </w:rPr>
        <w:t xml:space="preserve">Start by addressing the details from the TR </w:t>
      </w:r>
      <w:r w:rsidRPr="006E247A">
        <w:rPr>
          <w:rFonts w:eastAsia="MS Mincho"/>
          <w:bCs/>
          <w:i/>
          <w:lang w:eastAsia="ja-JP"/>
        </w:rPr>
        <w:t xml:space="preserve">38.806 [2] </w:t>
      </w:r>
      <w:r w:rsidRPr="006E247A">
        <w:rPr>
          <w:i/>
          <w:lang w:eastAsia="ja-JP"/>
        </w:rPr>
        <w:t xml:space="preserve">conclusion that was left for WI phase </w:t>
      </w:r>
      <w:r w:rsidRPr="006E247A">
        <w:rPr>
          <w:rFonts w:eastAsia="MS Mincho"/>
          <w:bCs/>
          <w:i/>
          <w:lang w:eastAsia="ja-JP"/>
        </w:rPr>
        <w:t>until February</w:t>
      </w:r>
      <w:r w:rsidRPr="006E247A">
        <w:rPr>
          <w:i/>
          <w:lang w:eastAsia="ja-JP"/>
        </w:rPr>
        <w:t xml:space="preserve"> 2018 i.e., clarification on </w:t>
      </w:r>
      <w:r w:rsidRPr="006E247A">
        <w:rPr>
          <w:rFonts w:eastAsia="MS Mincho"/>
          <w:bCs/>
          <w:i/>
          <w:lang w:eastAsia="ja-JP"/>
        </w:rPr>
        <w:t>the mechanism for AS security activation and configuration with RAN2 and SA3 involvement</w:t>
      </w:r>
      <w:r w:rsidRPr="006E247A">
        <w:rPr>
          <w:i/>
          <w:lang w:eastAsia="ja-JP"/>
        </w:rPr>
        <w:t>.</w:t>
      </w:r>
    </w:p>
    <w:p w14:paraId="55EC8DDF" w14:textId="3FB83956" w:rsidR="006E247A" w:rsidRPr="006E247A" w:rsidRDefault="006E247A" w:rsidP="004A13CE">
      <w:pPr>
        <w:pStyle w:val="B1"/>
        <w:numPr>
          <w:ilvl w:val="0"/>
          <w:numId w:val="11"/>
        </w:numPr>
        <w:jc w:val="both"/>
        <w:rPr>
          <w:i/>
          <w:lang w:eastAsia="ja-JP"/>
        </w:rPr>
      </w:pPr>
      <w:r w:rsidRPr="006E247A">
        <w:rPr>
          <w:i/>
          <w:lang w:eastAsia="ja-JP"/>
        </w:rPr>
        <w:t xml:space="preserve">Complete </w:t>
      </w:r>
      <w:r w:rsidRPr="006E247A">
        <w:rPr>
          <w:rFonts w:hint="eastAsia"/>
          <w:i/>
          <w:lang w:eastAsia="ja-JP"/>
        </w:rPr>
        <w:t xml:space="preserve">Stage-3 specifications on </w:t>
      </w:r>
      <w:r w:rsidRPr="006E247A">
        <w:rPr>
          <w:i/>
          <w:lang w:eastAsia="ja-JP"/>
        </w:rPr>
        <w:t xml:space="preserve">CP-UP separation and E1 interface until June 2018 </w:t>
      </w:r>
      <w:bookmarkStart w:id="1" w:name="_Hlk501619528"/>
      <w:r w:rsidRPr="006E247A">
        <w:rPr>
          <w:i/>
          <w:lang w:eastAsia="ja-JP"/>
        </w:rPr>
        <w:t>(also addressing other aspects identified in the conclusion and left to the WI phase)</w:t>
      </w:r>
      <w:bookmarkEnd w:id="1"/>
      <w:r w:rsidR="00B14A5D">
        <w:rPr>
          <w:i/>
          <w:lang w:eastAsia="ja-JP"/>
        </w:rPr>
        <w:t>.</w:t>
      </w:r>
    </w:p>
    <w:p w14:paraId="1C71B607" w14:textId="194B27B4" w:rsidR="00240E9C" w:rsidRDefault="00240E9C" w:rsidP="00345333">
      <w:r>
        <w:t>The following specifications</w:t>
      </w:r>
      <w:r w:rsidR="00ED19F4">
        <w:t xml:space="preserve"> are expected as an output</w:t>
      </w:r>
      <w:r>
        <w:t xml:space="preserve">: </w:t>
      </w:r>
    </w:p>
    <w:p w14:paraId="69363B59" w14:textId="3A93E79A" w:rsidR="00240E9C" w:rsidRDefault="00240E9C" w:rsidP="004A13CE">
      <w:pPr>
        <w:pStyle w:val="ListParagraph"/>
        <w:numPr>
          <w:ilvl w:val="0"/>
          <w:numId w:val="12"/>
        </w:numPr>
        <w:spacing w:after="60"/>
        <w:ind w:left="714" w:hanging="357"/>
        <w:contextualSpacing w:val="0"/>
      </w:pPr>
      <w:r>
        <w:t xml:space="preserve">TS 38.4x0, </w:t>
      </w:r>
      <w:r w:rsidRPr="00240E9C">
        <w:t>E1 general aspects and principles</w:t>
      </w:r>
    </w:p>
    <w:p w14:paraId="2260B853" w14:textId="15007612" w:rsidR="00240E9C" w:rsidRDefault="00240E9C" w:rsidP="004A13CE">
      <w:pPr>
        <w:pStyle w:val="ListParagraph"/>
        <w:numPr>
          <w:ilvl w:val="0"/>
          <w:numId w:val="12"/>
        </w:numPr>
        <w:spacing w:after="60"/>
        <w:ind w:left="714" w:hanging="357"/>
        <w:contextualSpacing w:val="0"/>
      </w:pPr>
      <w:r>
        <w:t xml:space="preserve">TS 38.4x1, </w:t>
      </w:r>
      <w:r w:rsidRPr="00240E9C">
        <w:t>E1 layer 1</w:t>
      </w:r>
    </w:p>
    <w:p w14:paraId="474BD47F" w14:textId="29CBBDC2" w:rsidR="00240E9C" w:rsidRDefault="00240E9C" w:rsidP="004A13CE">
      <w:pPr>
        <w:pStyle w:val="ListParagraph"/>
        <w:numPr>
          <w:ilvl w:val="0"/>
          <w:numId w:val="12"/>
        </w:numPr>
        <w:spacing w:after="60"/>
        <w:ind w:left="714" w:hanging="357"/>
        <w:contextualSpacing w:val="0"/>
      </w:pPr>
      <w:r>
        <w:t xml:space="preserve">TS 38.4x2, </w:t>
      </w:r>
      <w:r w:rsidRPr="00240E9C">
        <w:t>E1 signalling transport</w:t>
      </w:r>
    </w:p>
    <w:p w14:paraId="1511BB03" w14:textId="34E32EE1" w:rsidR="00240E9C" w:rsidRDefault="00240E9C" w:rsidP="004A13CE">
      <w:pPr>
        <w:pStyle w:val="ListParagraph"/>
        <w:numPr>
          <w:ilvl w:val="0"/>
          <w:numId w:val="12"/>
        </w:numPr>
        <w:ind w:left="714" w:hanging="357"/>
        <w:contextualSpacing w:val="0"/>
      </w:pPr>
      <w:r>
        <w:t xml:space="preserve">TS 38.4x3, </w:t>
      </w:r>
      <w:r w:rsidRPr="00240E9C">
        <w:t xml:space="preserve">E1 </w:t>
      </w:r>
      <w:r w:rsidR="0053261B">
        <w:t>a</w:t>
      </w:r>
      <w:r w:rsidRPr="00240E9C">
        <w:t xml:space="preserve">pplication </w:t>
      </w:r>
      <w:r w:rsidR="0053261B">
        <w:t>p</w:t>
      </w:r>
      <w:r w:rsidRPr="00240E9C">
        <w:t>rotocol (E1AP)</w:t>
      </w:r>
    </w:p>
    <w:p w14:paraId="651C4C0B" w14:textId="09926DEB" w:rsidR="006E247A" w:rsidRDefault="00A05910" w:rsidP="00345333">
      <w:r>
        <w:t>The specifications are to be submitted for information at TSG-RAN#79 (March 2018) and for approval at TS</w:t>
      </w:r>
      <w:r w:rsidR="00015EA2">
        <w:t>G</w:t>
      </w:r>
      <w:r>
        <w:t xml:space="preserve">-RAN#80 (June 2018). </w:t>
      </w:r>
      <w:r w:rsidR="00015EA2">
        <w:t>I</w:t>
      </w:r>
      <w:r w:rsidR="009A40A2">
        <w:t xml:space="preserve">n this contribution, </w:t>
      </w:r>
      <w:r w:rsidR="00240E9C">
        <w:t>we propose a time-plan for the WI.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22113699" w14:textId="48621B21" w:rsidR="00015EA2" w:rsidRDefault="00015EA2" w:rsidP="00AF4961">
      <w:r>
        <w:t>The WI on “</w:t>
      </w:r>
      <w:r w:rsidRPr="00D85205">
        <w:t>separation of CP and UP for split option 2</w:t>
      </w:r>
      <w:r>
        <w:t xml:space="preserve">” is to be completed in the framework of four technical RAN WG3 meetings. </w:t>
      </w:r>
      <w:r w:rsidR="007715ED">
        <w:t>Since the time is limited</w:t>
      </w:r>
      <w:r>
        <w:t xml:space="preserve">, it is critical that </w:t>
      </w:r>
      <w:r w:rsidR="007715ED">
        <w:t xml:space="preserve">the work is well-organized and that </w:t>
      </w:r>
      <w:r>
        <w:t>a good level of progress is achieved at every me</w:t>
      </w:r>
      <w:r w:rsidR="0036744E">
        <w:t>eting. We propose to structure the work in the following way</w:t>
      </w:r>
      <w:r>
        <w:t>.</w:t>
      </w:r>
    </w:p>
    <w:p w14:paraId="1CD7D1F3" w14:textId="6E049741" w:rsidR="00AC4FAD" w:rsidRDefault="00F056F7" w:rsidP="00842F64">
      <w:pPr>
        <w:pStyle w:val="ListParagraph"/>
        <w:numPr>
          <w:ilvl w:val="0"/>
          <w:numId w:val="13"/>
        </w:numPr>
        <w:spacing w:after="40"/>
        <w:contextualSpacing w:val="0"/>
      </w:pPr>
      <w:r>
        <w:t>TSG-</w:t>
      </w:r>
      <w:r w:rsidR="00015EA2">
        <w:t>RAN</w:t>
      </w:r>
      <w:r>
        <w:t>-WG</w:t>
      </w:r>
      <w:r w:rsidR="00015EA2">
        <w:t>3 NR_AH_1801 (January 2018)</w:t>
      </w:r>
      <w:r w:rsidR="00842F64" w:rsidRPr="00842F64">
        <w:t xml:space="preserve"> – according to RAN #78 agreements:</w:t>
      </w:r>
    </w:p>
    <w:p w14:paraId="55B27602" w14:textId="1C88334C" w:rsidR="00015EA2" w:rsidRPr="00015EA2" w:rsidRDefault="00015EA2" w:rsidP="00312F21">
      <w:pPr>
        <w:pStyle w:val="ListParagraph"/>
        <w:numPr>
          <w:ilvl w:val="1"/>
          <w:numId w:val="13"/>
        </w:numPr>
        <w:spacing w:after="40"/>
        <w:ind w:hanging="357"/>
        <w:contextualSpacing w:val="0"/>
      </w:pPr>
      <w:r w:rsidRPr="00015EA2">
        <w:t>Agree on the mechanism for</w:t>
      </w:r>
      <w:r w:rsidRPr="00015EA2">
        <w:rPr>
          <w:rFonts w:eastAsia="MS Mincho"/>
          <w:bCs/>
          <w:lang w:eastAsia="ja-JP"/>
        </w:rPr>
        <w:t xml:space="preserve"> AS security activation and configuration</w:t>
      </w:r>
      <w:r>
        <w:rPr>
          <w:rFonts w:eastAsia="MS Mincho"/>
          <w:bCs/>
          <w:lang w:eastAsia="ja-JP"/>
        </w:rPr>
        <w:t>;</w:t>
      </w:r>
    </w:p>
    <w:p w14:paraId="3024B46A" w14:textId="65544C27" w:rsidR="00015EA2" w:rsidRPr="00015EA2" w:rsidRDefault="00015EA2" w:rsidP="00312F21">
      <w:pPr>
        <w:pStyle w:val="ListParagraph"/>
        <w:numPr>
          <w:ilvl w:val="1"/>
          <w:numId w:val="13"/>
        </w:numPr>
        <w:spacing w:after="40"/>
        <w:ind w:hanging="357"/>
        <w:contextualSpacing w:val="0"/>
      </w:pPr>
      <w:r>
        <w:rPr>
          <w:rFonts w:eastAsia="MS Mincho"/>
          <w:bCs/>
          <w:lang w:eastAsia="ja-JP"/>
        </w:rPr>
        <w:t>Capture stage</w:t>
      </w:r>
      <w:r w:rsidR="00D20A6B">
        <w:rPr>
          <w:rFonts w:eastAsia="MS Mincho"/>
          <w:bCs/>
          <w:lang w:eastAsia="ja-JP"/>
        </w:rPr>
        <w:t>-</w:t>
      </w:r>
      <w:r>
        <w:rPr>
          <w:rFonts w:eastAsia="MS Mincho"/>
          <w:bCs/>
          <w:lang w:eastAsia="ja-JP"/>
        </w:rPr>
        <w:t xml:space="preserve">2 text </w:t>
      </w:r>
      <w:r w:rsidR="00F056F7">
        <w:rPr>
          <w:rFonts w:eastAsia="MS Mincho"/>
          <w:bCs/>
          <w:lang w:eastAsia="ja-JP"/>
        </w:rPr>
        <w:t>describing</w:t>
      </w:r>
      <w:r>
        <w:rPr>
          <w:rFonts w:eastAsia="MS Mincho"/>
          <w:bCs/>
          <w:lang w:eastAsia="ja-JP"/>
        </w:rPr>
        <w:t xml:space="preserve"> the agreed mechanism (to be included in TS 38.4x0);</w:t>
      </w:r>
    </w:p>
    <w:p w14:paraId="7C2C21D4" w14:textId="287DE015" w:rsidR="00015EA2" w:rsidRPr="00F056F7" w:rsidRDefault="00015EA2" w:rsidP="00312F21">
      <w:pPr>
        <w:pStyle w:val="ListParagraph"/>
        <w:numPr>
          <w:ilvl w:val="1"/>
          <w:numId w:val="13"/>
        </w:numPr>
        <w:ind w:left="1542" w:hanging="357"/>
        <w:contextualSpacing w:val="0"/>
      </w:pPr>
      <w:r>
        <w:rPr>
          <w:rFonts w:eastAsia="MS Mincho"/>
          <w:bCs/>
          <w:lang w:eastAsia="ja-JP"/>
        </w:rPr>
        <w:t>Send an LS to SA3 (cc RAN2) to confirm that the proposed mechanism is acceptable.</w:t>
      </w:r>
    </w:p>
    <w:p w14:paraId="000A5475" w14:textId="5F85195C" w:rsidR="00F056F7" w:rsidRPr="00F056F7" w:rsidRDefault="00F056F7" w:rsidP="00312F21">
      <w:pPr>
        <w:pStyle w:val="ListParagraph"/>
        <w:numPr>
          <w:ilvl w:val="0"/>
          <w:numId w:val="13"/>
        </w:numPr>
        <w:spacing w:after="40"/>
        <w:ind w:hanging="357"/>
        <w:contextualSpacing w:val="0"/>
      </w:pPr>
      <w:r>
        <w:rPr>
          <w:rFonts w:eastAsia="MS Mincho"/>
          <w:bCs/>
          <w:lang w:eastAsia="ja-JP"/>
        </w:rPr>
        <w:lastRenderedPageBreak/>
        <w:t>TSG-RAN-WG3 #99 (February 2018):</w:t>
      </w:r>
    </w:p>
    <w:p w14:paraId="184AB276" w14:textId="3DD1E9A9" w:rsidR="00F056F7" w:rsidRPr="00F056F7" w:rsidRDefault="00F056F7" w:rsidP="00312F21">
      <w:pPr>
        <w:pStyle w:val="ListParagraph"/>
        <w:numPr>
          <w:ilvl w:val="1"/>
          <w:numId w:val="13"/>
        </w:numPr>
        <w:spacing w:after="40"/>
        <w:ind w:hanging="357"/>
        <w:contextualSpacing w:val="0"/>
      </w:pPr>
      <w:r>
        <w:rPr>
          <w:rFonts w:eastAsia="MS Mincho"/>
          <w:bCs/>
          <w:lang w:eastAsia="ja-JP"/>
        </w:rPr>
        <w:t xml:space="preserve">Agree on </w:t>
      </w:r>
      <w:r w:rsidR="00312F21">
        <w:rPr>
          <w:rFonts w:eastAsia="MS Mincho"/>
          <w:bCs/>
          <w:lang w:eastAsia="ja-JP"/>
        </w:rPr>
        <w:t xml:space="preserve">a </w:t>
      </w:r>
      <w:r>
        <w:rPr>
          <w:rFonts w:eastAsia="MS Mincho"/>
          <w:bCs/>
          <w:lang w:eastAsia="ja-JP"/>
        </w:rPr>
        <w:t>bas</w:t>
      </w:r>
      <w:r w:rsidR="00312F21">
        <w:rPr>
          <w:rFonts w:eastAsia="MS Mincho"/>
          <w:bCs/>
          <w:lang w:eastAsia="ja-JP"/>
        </w:rPr>
        <w:t xml:space="preserve">eline for the specs: TS 38.4x0, TS </w:t>
      </w:r>
      <w:r>
        <w:rPr>
          <w:rFonts w:eastAsia="MS Mincho"/>
          <w:bCs/>
          <w:lang w:eastAsia="ja-JP"/>
        </w:rPr>
        <w:t>38.4x1, TS 38.4x2, TS 38.4x3.</w:t>
      </w:r>
    </w:p>
    <w:p w14:paraId="0C2956A0" w14:textId="1FE30E5B" w:rsidR="00F056F7" w:rsidRPr="00D20A6B" w:rsidRDefault="00F056F7" w:rsidP="00312F21">
      <w:pPr>
        <w:pStyle w:val="ListParagraph"/>
        <w:numPr>
          <w:ilvl w:val="1"/>
          <w:numId w:val="13"/>
        </w:numPr>
        <w:spacing w:after="40"/>
        <w:ind w:hanging="357"/>
        <w:contextualSpacing w:val="0"/>
      </w:pPr>
      <w:r>
        <w:rPr>
          <w:rFonts w:eastAsia="MS Mincho"/>
          <w:bCs/>
          <w:lang w:eastAsia="ja-JP"/>
        </w:rPr>
        <w:t>Agree on moving te</w:t>
      </w:r>
      <w:r w:rsidR="00312F21">
        <w:rPr>
          <w:rFonts w:eastAsia="MS Mincho"/>
          <w:bCs/>
          <w:lang w:eastAsia="ja-JP"/>
        </w:rPr>
        <w:t>xt from TR 38.806 into the suitable BL specs (mainly TS 38.4x0)</w:t>
      </w:r>
      <w:r>
        <w:rPr>
          <w:rFonts w:eastAsia="MS Mincho"/>
          <w:bCs/>
          <w:lang w:eastAsia="ja-JP"/>
        </w:rPr>
        <w:t>;</w:t>
      </w:r>
    </w:p>
    <w:p w14:paraId="7CCB96DD" w14:textId="2D49AAB6" w:rsidR="0035166F" w:rsidRPr="0035166F" w:rsidRDefault="00D20A6B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 w:rsidRPr="00D20A6B">
        <w:rPr>
          <w:rFonts w:eastAsia="MS Mincho"/>
          <w:bCs/>
          <w:lang w:eastAsia="ja-JP"/>
        </w:rPr>
        <w:t xml:space="preserve">Continue </w:t>
      </w:r>
      <w:r w:rsidR="0035166F">
        <w:rPr>
          <w:rFonts w:eastAsia="MS Mincho"/>
          <w:bCs/>
          <w:lang w:eastAsia="ja-JP"/>
        </w:rPr>
        <w:t xml:space="preserve">working on </w:t>
      </w:r>
      <w:r w:rsidRPr="00D20A6B">
        <w:rPr>
          <w:rFonts w:eastAsia="MS Mincho"/>
          <w:bCs/>
          <w:lang w:eastAsia="ja-JP"/>
        </w:rPr>
        <w:t>the stage-2 aspects of the E1 interface</w:t>
      </w:r>
      <w:r w:rsidR="0035166F">
        <w:rPr>
          <w:rFonts w:eastAsia="MS Mincho"/>
          <w:bCs/>
          <w:lang w:eastAsia="ja-JP"/>
        </w:rPr>
        <w:t>;</w:t>
      </w:r>
    </w:p>
    <w:p w14:paraId="3981E418" w14:textId="46A7F456" w:rsidR="00F056F7" w:rsidRPr="00D20A6B" w:rsidRDefault="00D20A6B" w:rsidP="0035166F">
      <w:pPr>
        <w:pStyle w:val="ListParagraph"/>
        <w:numPr>
          <w:ilvl w:val="2"/>
          <w:numId w:val="13"/>
        </w:numPr>
        <w:spacing w:after="40"/>
        <w:ind w:left="2262" w:hanging="357"/>
        <w:contextualSpacing w:val="0"/>
      </w:pPr>
      <w:r w:rsidRPr="00D20A6B">
        <w:rPr>
          <w:rFonts w:eastAsia="MS Mincho"/>
          <w:bCs/>
          <w:lang w:eastAsia="ja-JP"/>
        </w:rPr>
        <w:t>This includes the</w:t>
      </w:r>
      <w:r w:rsidR="0035166F">
        <w:rPr>
          <w:rFonts w:eastAsia="MS Mincho"/>
          <w:bCs/>
          <w:lang w:eastAsia="ja-JP"/>
        </w:rPr>
        <w:t xml:space="preserve"> definition of the</w:t>
      </w:r>
      <w:r w:rsidRPr="00D20A6B">
        <w:rPr>
          <w:rFonts w:eastAsia="MS Mincho"/>
          <w:bCs/>
          <w:lang w:eastAsia="ja-JP"/>
        </w:rPr>
        <w:t xml:space="preserve"> </w:t>
      </w:r>
      <w:r w:rsidR="00F056F7" w:rsidRPr="00D20A6B">
        <w:rPr>
          <w:rFonts w:eastAsia="MS Mincho"/>
          <w:bCs/>
          <w:lang w:eastAsia="ja-JP"/>
        </w:rPr>
        <w:t xml:space="preserve">E1 </w:t>
      </w:r>
      <w:r w:rsidR="00312F21" w:rsidRPr="00D20A6B">
        <w:rPr>
          <w:rFonts w:eastAsia="MS Mincho"/>
          <w:bCs/>
          <w:lang w:eastAsia="ja-JP"/>
        </w:rPr>
        <w:t xml:space="preserve">principles, </w:t>
      </w:r>
      <w:r w:rsidR="00F056F7" w:rsidRPr="00D20A6B">
        <w:rPr>
          <w:rFonts w:eastAsia="MS Mincho"/>
          <w:bCs/>
          <w:lang w:eastAsia="ja-JP"/>
        </w:rPr>
        <w:t>functions, and procedures</w:t>
      </w:r>
      <w:r w:rsidRPr="00D20A6B">
        <w:rPr>
          <w:rFonts w:eastAsia="MS Mincho"/>
          <w:bCs/>
          <w:lang w:eastAsia="ja-JP"/>
        </w:rPr>
        <w:t>. Specific focus should be on the aspects identified in the conclusions of T</w:t>
      </w:r>
      <w:r w:rsidR="0035166F">
        <w:rPr>
          <w:rFonts w:eastAsia="MS Mincho"/>
          <w:bCs/>
          <w:lang w:eastAsia="ja-JP"/>
        </w:rPr>
        <w:t>R 38.806.</w:t>
      </w:r>
    </w:p>
    <w:p w14:paraId="6D7D1960" w14:textId="47087689" w:rsidR="00D20A6B" w:rsidRPr="0035166F" w:rsidRDefault="00D20A6B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rPr>
          <w:rFonts w:eastAsia="MS Mincho"/>
          <w:bCs/>
          <w:lang w:eastAsia="ja-JP"/>
        </w:rPr>
        <w:t>Start working on the stage-3 details</w:t>
      </w:r>
      <w:r w:rsidR="0035166F">
        <w:rPr>
          <w:rFonts w:eastAsia="MS Mincho"/>
          <w:bCs/>
          <w:lang w:eastAsia="ja-JP"/>
        </w:rPr>
        <w:t xml:space="preserve"> of the E1 interface;</w:t>
      </w:r>
    </w:p>
    <w:p w14:paraId="3A7888A4" w14:textId="5ACA7308" w:rsidR="0035166F" w:rsidRPr="00F056F7" w:rsidRDefault="004E3854" w:rsidP="004E3854">
      <w:pPr>
        <w:pStyle w:val="ListParagraph"/>
        <w:numPr>
          <w:ilvl w:val="2"/>
          <w:numId w:val="13"/>
        </w:numPr>
        <w:contextualSpacing w:val="0"/>
      </w:pPr>
      <w:r w:rsidRPr="004E3854">
        <w:rPr>
          <w:rFonts w:eastAsia="MS Mincho"/>
          <w:bCs/>
          <w:lang w:eastAsia="ja-JP"/>
        </w:rPr>
        <w:t xml:space="preserve">This includes the E1 signalling transport, the description of the E1AP procedures and the content of the E1AP messages. </w:t>
      </w:r>
    </w:p>
    <w:p w14:paraId="7024D991" w14:textId="3E3D57D9" w:rsidR="00F056F7" w:rsidRPr="00F056F7" w:rsidRDefault="00F056F7" w:rsidP="0035166F">
      <w:pPr>
        <w:pStyle w:val="ListParagraph"/>
        <w:numPr>
          <w:ilvl w:val="0"/>
          <w:numId w:val="13"/>
        </w:numPr>
        <w:spacing w:after="40"/>
        <w:ind w:left="822" w:hanging="357"/>
        <w:contextualSpacing w:val="0"/>
      </w:pPr>
      <w:r>
        <w:rPr>
          <w:rFonts w:eastAsia="MS Mincho"/>
          <w:bCs/>
          <w:lang w:eastAsia="ja-JP"/>
        </w:rPr>
        <w:t>TSG-RAN</w:t>
      </w:r>
      <w:r w:rsidR="00D20A6B">
        <w:rPr>
          <w:rFonts w:eastAsia="MS Mincho"/>
          <w:bCs/>
          <w:lang w:eastAsia="ja-JP"/>
        </w:rPr>
        <w:t xml:space="preserve"> #79 (March 2018)</w:t>
      </w:r>
      <w:r>
        <w:rPr>
          <w:rFonts w:eastAsia="MS Mincho"/>
          <w:bCs/>
          <w:lang w:eastAsia="ja-JP"/>
        </w:rPr>
        <w:t>:</w:t>
      </w:r>
    </w:p>
    <w:p w14:paraId="6C97CF91" w14:textId="441375CE" w:rsidR="00F056F7" w:rsidRPr="00F056F7" w:rsidRDefault="00F056F7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t xml:space="preserve">Submit the baseline specifications for information; </w:t>
      </w:r>
    </w:p>
    <w:p w14:paraId="2673A247" w14:textId="233B5D2C" w:rsidR="00F056F7" w:rsidRPr="0035166F" w:rsidRDefault="00F056F7" w:rsidP="0035166F">
      <w:pPr>
        <w:pStyle w:val="ListParagraph"/>
        <w:numPr>
          <w:ilvl w:val="1"/>
          <w:numId w:val="13"/>
        </w:numPr>
        <w:ind w:left="1542" w:hanging="357"/>
        <w:contextualSpacing w:val="0"/>
      </w:pPr>
      <w:r>
        <w:rPr>
          <w:rFonts w:eastAsia="MS Mincho"/>
          <w:bCs/>
          <w:lang w:eastAsia="ja-JP"/>
        </w:rPr>
        <w:t>Target a</w:t>
      </w:r>
      <w:r w:rsidR="0035166F">
        <w:rPr>
          <w:rFonts w:eastAsia="MS Mincho"/>
          <w:bCs/>
          <w:lang w:eastAsia="ja-JP"/>
        </w:rPr>
        <w:t xml:space="preserve"> status report with</w:t>
      </w:r>
      <w:r w:rsidR="00656354">
        <w:rPr>
          <w:rFonts w:eastAsia="MS Mincho"/>
          <w:bCs/>
          <w:lang w:eastAsia="ja-JP"/>
        </w:rPr>
        <w:t xml:space="preserve"> 6</w:t>
      </w:r>
      <w:r>
        <w:rPr>
          <w:rFonts w:eastAsia="MS Mincho"/>
          <w:bCs/>
          <w:lang w:eastAsia="ja-JP"/>
        </w:rPr>
        <w:t xml:space="preserve">0% completion </w:t>
      </w:r>
      <w:r w:rsidR="0035166F">
        <w:rPr>
          <w:rFonts w:eastAsia="MS Mincho"/>
          <w:bCs/>
          <w:lang w:eastAsia="ja-JP"/>
        </w:rPr>
        <w:t>for</w:t>
      </w:r>
      <w:r>
        <w:rPr>
          <w:rFonts w:eastAsia="MS Mincho"/>
          <w:bCs/>
          <w:lang w:eastAsia="ja-JP"/>
        </w:rPr>
        <w:t xml:space="preserve"> the WI</w:t>
      </w:r>
      <w:r w:rsidR="0035166F">
        <w:rPr>
          <w:rFonts w:eastAsia="MS Mincho"/>
          <w:bCs/>
          <w:lang w:eastAsia="ja-JP"/>
        </w:rPr>
        <w:t>.</w:t>
      </w:r>
    </w:p>
    <w:p w14:paraId="38FCD762" w14:textId="660FEC24" w:rsidR="0035166F" w:rsidRPr="00F056F7" w:rsidRDefault="0035166F" w:rsidP="0035166F">
      <w:pPr>
        <w:pStyle w:val="ListParagraph"/>
        <w:numPr>
          <w:ilvl w:val="0"/>
          <w:numId w:val="13"/>
        </w:numPr>
        <w:spacing w:after="40"/>
        <w:ind w:left="822" w:hanging="357"/>
        <w:contextualSpacing w:val="0"/>
      </w:pPr>
      <w:r>
        <w:rPr>
          <w:rFonts w:eastAsia="MS Mincho"/>
          <w:bCs/>
          <w:lang w:eastAsia="ja-JP"/>
        </w:rPr>
        <w:t>TSG-RAN-WG3 #99bis (April 2018):</w:t>
      </w:r>
    </w:p>
    <w:p w14:paraId="56DF8CC3" w14:textId="34CF3F0C" w:rsidR="0035166F" w:rsidRPr="00F056F7" w:rsidRDefault="0035166F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t xml:space="preserve">Finalize the stage-2 aspects of the E1 interface; </w:t>
      </w:r>
    </w:p>
    <w:p w14:paraId="5927FD97" w14:textId="0F287457" w:rsidR="0035166F" w:rsidRPr="006B3C0F" w:rsidRDefault="0035166F" w:rsidP="006B3C0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rPr>
          <w:rFonts w:eastAsia="MS Mincho"/>
          <w:bCs/>
          <w:lang w:eastAsia="ja-JP"/>
        </w:rPr>
        <w:t>Continue working on the stage-3 details of the E1 interface;</w:t>
      </w:r>
    </w:p>
    <w:p w14:paraId="1E03D8B1" w14:textId="6C37DFF4" w:rsidR="006B3C0F" w:rsidRPr="0035166F" w:rsidRDefault="006B3C0F" w:rsidP="006B3C0F">
      <w:pPr>
        <w:pStyle w:val="ListParagraph"/>
        <w:numPr>
          <w:ilvl w:val="2"/>
          <w:numId w:val="13"/>
        </w:numPr>
        <w:ind w:left="2262" w:hanging="357"/>
        <w:contextualSpacing w:val="0"/>
      </w:pPr>
      <w:r>
        <w:t xml:space="preserve">This includes the E1 signalling transport, the description of the E1AP procedures and the content of the E1AP messages. </w:t>
      </w:r>
      <w:r w:rsidR="004E3854">
        <w:t>Prepare the first</w:t>
      </w:r>
      <w:r w:rsidR="000357F8">
        <w:t xml:space="preserve"> draft</w:t>
      </w:r>
      <w:r w:rsidR="004E3854">
        <w:t xml:space="preserve"> version of the ASN.1.</w:t>
      </w:r>
    </w:p>
    <w:p w14:paraId="0C220377" w14:textId="31701C44" w:rsidR="0035166F" w:rsidRPr="00F056F7" w:rsidRDefault="0035166F" w:rsidP="0035166F">
      <w:pPr>
        <w:pStyle w:val="ListParagraph"/>
        <w:numPr>
          <w:ilvl w:val="0"/>
          <w:numId w:val="13"/>
        </w:numPr>
        <w:spacing w:after="40"/>
        <w:ind w:left="822" w:hanging="357"/>
        <w:contextualSpacing w:val="0"/>
      </w:pPr>
      <w:r>
        <w:rPr>
          <w:rFonts w:eastAsia="MS Mincho"/>
          <w:bCs/>
          <w:lang w:eastAsia="ja-JP"/>
        </w:rPr>
        <w:t>TSG-RAN-WG3 #</w:t>
      </w:r>
      <w:r w:rsidR="006B3C0F">
        <w:rPr>
          <w:rFonts w:eastAsia="MS Mincho"/>
          <w:bCs/>
          <w:lang w:eastAsia="ja-JP"/>
        </w:rPr>
        <w:t>100</w:t>
      </w:r>
      <w:r>
        <w:rPr>
          <w:rFonts w:eastAsia="MS Mincho"/>
          <w:bCs/>
          <w:lang w:eastAsia="ja-JP"/>
        </w:rPr>
        <w:t xml:space="preserve"> (</w:t>
      </w:r>
      <w:r w:rsidR="006B3C0F">
        <w:rPr>
          <w:rFonts w:eastAsia="MS Mincho"/>
          <w:bCs/>
          <w:lang w:eastAsia="ja-JP"/>
        </w:rPr>
        <w:t>May</w:t>
      </w:r>
      <w:r>
        <w:rPr>
          <w:rFonts w:eastAsia="MS Mincho"/>
          <w:bCs/>
          <w:lang w:eastAsia="ja-JP"/>
        </w:rPr>
        <w:t xml:space="preserve"> 2018):</w:t>
      </w:r>
    </w:p>
    <w:p w14:paraId="0FEBA2B5" w14:textId="663D6930" w:rsidR="0035166F" w:rsidRDefault="0035166F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t>Finalize the stage-</w:t>
      </w:r>
      <w:r w:rsidR="006B3C0F">
        <w:t>3</w:t>
      </w:r>
      <w:r>
        <w:t xml:space="preserve"> aspects of the E1 interface; </w:t>
      </w:r>
    </w:p>
    <w:p w14:paraId="5DCDAF40" w14:textId="44F94F64" w:rsidR="0035166F" w:rsidRPr="0035166F" w:rsidRDefault="004E3854" w:rsidP="004E3854">
      <w:pPr>
        <w:pStyle w:val="ListParagraph"/>
        <w:numPr>
          <w:ilvl w:val="2"/>
          <w:numId w:val="13"/>
        </w:numPr>
        <w:contextualSpacing w:val="0"/>
      </w:pPr>
      <w:r>
        <w:rPr>
          <w:rFonts w:eastAsia="MS Mincho"/>
          <w:bCs/>
          <w:lang w:eastAsia="ja-JP"/>
        </w:rPr>
        <w:t>This includes the finalization of the ASN.1 code for the E1AP.</w:t>
      </w:r>
    </w:p>
    <w:p w14:paraId="0904C14C" w14:textId="2630377B" w:rsidR="0035166F" w:rsidRPr="00F056F7" w:rsidRDefault="0035166F" w:rsidP="0035166F">
      <w:pPr>
        <w:pStyle w:val="ListParagraph"/>
        <w:numPr>
          <w:ilvl w:val="0"/>
          <w:numId w:val="13"/>
        </w:numPr>
        <w:spacing w:after="40"/>
        <w:ind w:left="822" w:hanging="357"/>
        <w:contextualSpacing w:val="0"/>
      </w:pPr>
      <w:r>
        <w:rPr>
          <w:rFonts w:eastAsia="MS Mincho"/>
          <w:bCs/>
          <w:lang w:eastAsia="ja-JP"/>
        </w:rPr>
        <w:t>TSG-RAN #80 (June 2018):</w:t>
      </w:r>
    </w:p>
    <w:p w14:paraId="16784698" w14:textId="77DF680F" w:rsidR="0035166F" w:rsidRPr="00F056F7" w:rsidRDefault="0035166F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t>Submit the E1 specifications for approval;</w:t>
      </w:r>
    </w:p>
    <w:p w14:paraId="1F3901B9" w14:textId="201D9666" w:rsidR="0035166F" w:rsidRPr="0035166F" w:rsidRDefault="0035166F" w:rsidP="0035166F">
      <w:pPr>
        <w:pStyle w:val="ListParagraph"/>
        <w:numPr>
          <w:ilvl w:val="1"/>
          <w:numId w:val="13"/>
        </w:numPr>
        <w:ind w:left="1542" w:hanging="357"/>
        <w:contextualSpacing w:val="0"/>
      </w:pPr>
      <w:r>
        <w:rPr>
          <w:rFonts w:eastAsia="MS Mincho"/>
          <w:bCs/>
          <w:lang w:eastAsia="ja-JP"/>
        </w:rPr>
        <w:t>Completion and closure of the WI.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5ADDB14D" w:rsidR="004B29D1" w:rsidRDefault="00212D46" w:rsidP="004B29D1">
      <w:r>
        <w:t xml:space="preserve">In this contribution, </w:t>
      </w:r>
      <w:r w:rsidR="00EC5D1F">
        <w:t xml:space="preserve">we discussed </w:t>
      </w:r>
      <w:r w:rsidR="00D85205">
        <w:t xml:space="preserve">the time plan for the WI on </w:t>
      </w:r>
      <w:r w:rsidR="00D85205">
        <w:rPr>
          <w:rFonts w:eastAsia="MS Mincho"/>
          <w:lang w:eastAsia="ja-JP"/>
        </w:rPr>
        <w:t>s</w:t>
      </w:r>
      <w:r w:rsidR="00D85205" w:rsidRPr="00B8757E">
        <w:rPr>
          <w:rFonts w:eastAsia="MS Mincho"/>
          <w:lang w:eastAsia="ja-JP"/>
        </w:rPr>
        <w:t xml:space="preserve">eparation of CP and UP for </w:t>
      </w:r>
      <w:r w:rsidR="00D85205">
        <w:rPr>
          <w:rFonts w:eastAsia="MS Mincho"/>
          <w:lang w:eastAsia="ja-JP"/>
        </w:rPr>
        <w:t>s</w:t>
      </w:r>
      <w:r w:rsidR="00D85205" w:rsidRPr="00B8757E">
        <w:rPr>
          <w:rFonts w:eastAsia="MS Mincho"/>
          <w:lang w:eastAsia="ja-JP"/>
        </w:rPr>
        <w:t xml:space="preserve">plit </w:t>
      </w:r>
      <w:r w:rsidR="00D85205">
        <w:rPr>
          <w:rFonts w:eastAsia="MS Mincho"/>
          <w:lang w:eastAsia="ja-JP"/>
        </w:rPr>
        <w:t>o</w:t>
      </w:r>
      <w:r w:rsidR="00D85205" w:rsidRPr="00B8757E">
        <w:rPr>
          <w:rFonts w:eastAsia="MS Mincho"/>
          <w:lang w:eastAsia="ja-JP"/>
        </w:rPr>
        <w:t>ption 2</w:t>
      </w:r>
      <w:r w:rsidR="00D85205">
        <w:rPr>
          <w:rFonts w:eastAsia="MS Mincho"/>
          <w:lang w:eastAsia="ja-JP"/>
        </w:rPr>
        <w:t>.</w:t>
      </w:r>
    </w:p>
    <w:p w14:paraId="514088A4" w14:textId="625BEA3D" w:rsidR="00ED3F0F" w:rsidRDefault="00ED3F0F" w:rsidP="00ED3F0F">
      <w:pPr>
        <w:pStyle w:val="TOC1"/>
        <w:spacing w:after="120"/>
        <w:jc w:val="both"/>
        <w:rPr>
          <w:noProof w:val="0"/>
          <w:lang w:val="en-GB"/>
        </w:rPr>
      </w:pPr>
      <w:bookmarkStart w:id="2" w:name="_In-sequence_SDU_delivery"/>
      <w:bookmarkEnd w:id="2"/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D85205">
        <w:rPr>
          <w:noProof w:val="0"/>
          <w:lang w:val="en-GB"/>
        </w:rPr>
        <w:t>RAN3 is kindly asked to endorse the proposed time plan.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23EBFAA0" w:rsidR="00DE2D93" w:rsidRPr="006E247A" w:rsidRDefault="00D85205" w:rsidP="00240E9C">
      <w:pPr>
        <w:pStyle w:val="Reference"/>
      </w:pPr>
      <w:bookmarkStart w:id="3" w:name="_Ref484067741"/>
      <w:bookmarkStart w:id="4" w:name="_Ref174151459"/>
      <w:bookmarkStart w:id="5" w:name="_Ref189809556"/>
      <w:r>
        <w:t xml:space="preserve">RP-172831, </w:t>
      </w:r>
      <w:r w:rsidRPr="00B8757E">
        <w:rPr>
          <w:rFonts w:eastAsia="MS Mincho"/>
          <w:lang w:eastAsia="ja-JP"/>
        </w:rPr>
        <w:t>Work Item on Separation of CP and UP for Split Option 2</w:t>
      </w:r>
    </w:p>
    <w:p w14:paraId="2EFA9B53" w14:textId="1505B93E" w:rsidR="006E247A" w:rsidRDefault="006E247A" w:rsidP="006E247A">
      <w:pPr>
        <w:pStyle w:val="Reference"/>
      </w:pPr>
      <w:r>
        <w:t xml:space="preserve">TS 38.806, </w:t>
      </w:r>
      <w:r w:rsidRPr="006E247A">
        <w:t>Study of separation of NR Control Plane (CP) and User Plane (UP</w:t>
      </w:r>
      <w:r w:rsidR="000F6047">
        <w:t>) for split option 2</w:t>
      </w:r>
      <w:bookmarkEnd w:id="3"/>
      <w:bookmarkEnd w:id="4"/>
      <w:bookmarkEnd w:id="5"/>
    </w:p>
    <w:sectPr w:rsidR="006E247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6182A" w14:textId="77777777" w:rsidR="00E64BC4" w:rsidRDefault="00E64BC4">
      <w:r>
        <w:separator/>
      </w:r>
    </w:p>
  </w:endnote>
  <w:endnote w:type="continuationSeparator" w:id="0">
    <w:p w14:paraId="734051FE" w14:textId="77777777" w:rsidR="00E64BC4" w:rsidRDefault="00E6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BDED4DC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4BF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4BF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74D20" w14:textId="77777777" w:rsidR="00E64BC4" w:rsidRDefault="00E64BC4">
      <w:r>
        <w:separator/>
      </w:r>
    </w:p>
  </w:footnote>
  <w:footnote w:type="continuationSeparator" w:id="0">
    <w:p w14:paraId="1D82DC47" w14:textId="77777777" w:rsidR="00E64BC4" w:rsidRDefault="00E64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A22F9"/>
    <w:multiLevelType w:val="hybridMultilevel"/>
    <w:tmpl w:val="F508E0E8"/>
    <w:lvl w:ilvl="0" w:tplc="548E37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813D9C"/>
    <w:multiLevelType w:val="hybridMultilevel"/>
    <w:tmpl w:val="71902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E0465A"/>
    <w:multiLevelType w:val="hybridMultilevel"/>
    <w:tmpl w:val="63D08FA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7B745273"/>
    <w:multiLevelType w:val="hybridMultilevel"/>
    <w:tmpl w:val="8DDE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12"/>
  </w:num>
  <w:num w:numId="12">
    <w:abstractNumId w:val="8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5EA2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7F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3735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A751E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6E94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4184"/>
    <w:rsid w:val="000F6047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3BAF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3FF"/>
    <w:rsid w:val="00220600"/>
    <w:rsid w:val="0022083B"/>
    <w:rsid w:val="002211F2"/>
    <w:rsid w:val="002224DB"/>
    <w:rsid w:val="00222D06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0E9C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48"/>
    <w:rsid w:val="002A2869"/>
    <w:rsid w:val="002A5569"/>
    <w:rsid w:val="002A633C"/>
    <w:rsid w:val="002A6A54"/>
    <w:rsid w:val="002B24D6"/>
    <w:rsid w:val="002B361C"/>
    <w:rsid w:val="002B430A"/>
    <w:rsid w:val="002B5254"/>
    <w:rsid w:val="002B656F"/>
    <w:rsid w:val="002C01DE"/>
    <w:rsid w:val="002C29B6"/>
    <w:rsid w:val="002C3FF6"/>
    <w:rsid w:val="002C41E6"/>
    <w:rsid w:val="002C539A"/>
    <w:rsid w:val="002C70EB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2F21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166F"/>
    <w:rsid w:val="003521FD"/>
    <w:rsid w:val="0035482C"/>
    <w:rsid w:val="00355EA2"/>
    <w:rsid w:val="00356B24"/>
    <w:rsid w:val="00357380"/>
    <w:rsid w:val="003602D9"/>
    <w:rsid w:val="003604CE"/>
    <w:rsid w:val="00363F63"/>
    <w:rsid w:val="00364BC3"/>
    <w:rsid w:val="0036641F"/>
    <w:rsid w:val="0036744E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849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06D0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704DF"/>
    <w:rsid w:val="00470C31"/>
    <w:rsid w:val="00472C22"/>
    <w:rsid w:val="004734D0"/>
    <w:rsid w:val="00474BFA"/>
    <w:rsid w:val="0047556B"/>
    <w:rsid w:val="00476B57"/>
    <w:rsid w:val="00477768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3CE"/>
    <w:rsid w:val="004A16BC"/>
    <w:rsid w:val="004A1C96"/>
    <w:rsid w:val="004A2B9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854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2771A"/>
    <w:rsid w:val="00531534"/>
    <w:rsid w:val="0053261B"/>
    <w:rsid w:val="00532E4D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10C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45DA"/>
    <w:rsid w:val="00636075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354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2DFE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3C0F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47A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2127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15ED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3F4F"/>
    <w:rsid w:val="007D5569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71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2E84"/>
    <w:rsid w:val="00842F64"/>
    <w:rsid w:val="008441EB"/>
    <w:rsid w:val="008444E8"/>
    <w:rsid w:val="00844E80"/>
    <w:rsid w:val="00846BB1"/>
    <w:rsid w:val="00846FE7"/>
    <w:rsid w:val="00850CEC"/>
    <w:rsid w:val="00850E36"/>
    <w:rsid w:val="00856498"/>
    <w:rsid w:val="00856911"/>
    <w:rsid w:val="00856C5F"/>
    <w:rsid w:val="008677FD"/>
    <w:rsid w:val="00867B56"/>
    <w:rsid w:val="00870077"/>
    <w:rsid w:val="008706D4"/>
    <w:rsid w:val="008707F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77212"/>
    <w:rsid w:val="00980477"/>
    <w:rsid w:val="00980C74"/>
    <w:rsid w:val="0098201E"/>
    <w:rsid w:val="00985253"/>
    <w:rsid w:val="009853B3"/>
    <w:rsid w:val="00990630"/>
    <w:rsid w:val="00991761"/>
    <w:rsid w:val="0099366C"/>
    <w:rsid w:val="00994DCA"/>
    <w:rsid w:val="009960EC"/>
    <w:rsid w:val="009970DD"/>
    <w:rsid w:val="009A0FBA"/>
    <w:rsid w:val="009A1601"/>
    <w:rsid w:val="009A1FBB"/>
    <w:rsid w:val="009A215F"/>
    <w:rsid w:val="009A40A2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5910"/>
    <w:rsid w:val="00A0737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A5D"/>
    <w:rsid w:val="00B14F34"/>
    <w:rsid w:val="00B156EB"/>
    <w:rsid w:val="00B157F9"/>
    <w:rsid w:val="00B167F1"/>
    <w:rsid w:val="00B20256"/>
    <w:rsid w:val="00B20D09"/>
    <w:rsid w:val="00B21786"/>
    <w:rsid w:val="00B22C9D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6D6"/>
    <w:rsid w:val="00C75D2F"/>
    <w:rsid w:val="00C767BE"/>
    <w:rsid w:val="00C76963"/>
    <w:rsid w:val="00C76E3C"/>
    <w:rsid w:val="00C77B92"/>
    <w:rsid w:val="00C81568"/>
    <w:rsid w:val="00C81E0D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A6B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205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C1887"/>
    <w:rsid w:val="00DC25CF"/>
    <w:rsid w:val="00DC2D36"/>
    <w:rsid w:val="00DC4F17"/>
    <w:rsid w:val="00DC53EF"/>
    <w:rsid w:val="00DC562F"/>
    <w:rsid w:val="00DD2697"/>
    <w:rsid w:val="00DD740E"/>
    <w:rsid w:val="00DE26AA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030A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4BC4"/>
    <w:rsid w:val="00E67C51"/>
    <w:rsid w:val="00E71DF6"/>
    <w:rsid w:val="00E72EFC"/>
    <w:rsid w:val="00E758EC"/>
    <w:rsid w:val="00E76259"/>
    <w:rsid w:val="00E774DB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19F4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0CF2"/>
    <w:rsid w:val="00F0528D"/>
    <w:rsid w:val="00F056F7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1AC"/>
    <w:rsid w:val="00F30828"/>
    <w:rsid w:val="00F312C7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FAADEFF-5724-48DD-B4F7-BE1CF38D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469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67</cp:revision>
  <cp:lastPrinted>2008-01-31T06:09:00Z</cp:lastPrinted>
  <dcterms:created xsi:type="dcterms:W3CDTF">2017-10-30T10:39:00Z</dcterms:created>
  <dcterms:modified xsi:type="dcterms:W3CDTF">2018-01-13T00:27:00Z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